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58" w:rsidRPr="00DE5523" w:rsidRDefault="00DE5523" w:rsidP="00DE5523">
      <w:pPr>
        <w:pStyle w:val="GvdeMetni2"/>
        <w:ind w:left="-540" w:firstLine="360"/>
        <w:jc w:val="center"/>
        <w:rPr>
          <w:b/>
          <w:sz w:val="20"/>
        </w:rPr>
      </w:pPr>
      <w:r w:rsidRPr="00DE5523">
        <w:rPr>
          <w:b/>
          <w:sz w:val="20"/>
        </w:rPr>
        <w:t>FEN BİLİMLERİ ENSTİTÜSÜ MÜDÜRLÜĞÜ</w:t>
      </w:r>
      <w:r w:rsidR="007C74D5">
        <w:rPr>
          <w:b/>
          <w:sz w:val="20"/>
        </w:rPr>
        <w:t>’</w:t>
      </w:r>
      <w:r w:rsidRPr="00DE5523">
        <w:rPr>
          <w:b/>
          <w:sz w:val="20"/>
        </w:rPr>
        <w:t>NE</w:t>
      </w:r>
    </w:p>
    <w:p w:rsidR="00B30367" w:rsidRDefault="00D13B01" w:rsidP="004860ED">
      <w:pPr>
        <w:pStyle w:val="GvdeMetni2"/>
        <w:ind w:left="-540" w:firstLine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189865</wp:posOffset>
                </wp:positionV>
                <wp:extent cx="5464175" cy="977265"/>
                <wp:effectExtent l="5080" t="8255" r="7620" b="508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BC" w:rsidRPr="00E46791" w:rsidRDefault="00591BBC" w:rsidP="00591BBC">
                            <w:pPr>
                              <w:ind w:hanging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80E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NOT:</w:t>
                            </w:r>
                            <w:r w:rsidRPr="00D80EC3">
                              <w:rPr>
                                <w:sz w:val="16"/>
                                <w:szCs w:val="16"/>
                              </w:rPr>
                              <w:t xml:space="preserve"> Enstitü Kurulu’nun 22.09.2008 tarih ve 2008/3 sayılı oturumunun 3 </w:t>
                            </w:r>
                            <w:proofErr w:type="spellStart"/>
                            <w:r w:rsidRPr="00D80EC3">
                              <w:rPr>
                                <w:sz w:val="16"/>
                                <w:szCs w:val="16"/>
                              </w:rPr>
                              <w:t>nolu</w:t>
                            </w:r>
                            <w:proofErr w:type="spellEnd"/>
                            <w:r w:rsidRPr="00D80EC3">
                              <w:rPr>
                                <w:sz w:val="16"/>
                                <w:szCs w:val="16"/>
                              </w:rPr>
                              <w:t xml:space="preserve"> kararında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91BBC" w:rsidRPr="00E46791" w:rsidRDefault="00591BBC" w:rsidP="00591BBC">
                            <w:pPr>
                              <w:ind w:hanging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46791">
                              <w:rPr>
                                <w:sz w:val="16"/>
                                <w:szCs w:val="16"/>
                              </w:rPr>
                              <w:t>“Lisansüstü programlarda (tezsiz programlar hariç) bir öğretim üyesinin;</w:t>
                            </w:r>
                          </w:p>
                          <w:p w:rsidR="00591BBC" w:rsidRPr="00E46791" w:rsidRDefault="00591BBC" w:rsidP="00591BB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46791">
                              <w:rPr>
                                <w:sz w:val="16"/>
                                <w:szCs w:val="16"/>
                              </w:rPr>
                              <w:t>b) tezli lisansüstü programlarında en fazla 8 (sekiz) öğrencinin (yüksek lisans+doktora) tez danışmanlığına atanabileceğine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91BBC" w:rsidRDefault="00591BBC" w:rsidP="00591B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6791">
                              <w:rPr>
                                <w:sz w:val="16"/>
                                <w:szCs w:val="16"/>
                              </w:rPr>
                              <w:t>c) tez danışmanlığı sayısının 8’i (sekiz) aşmaması koşulu ile bu sayının ikinci (eş) danışmanlıklarla birlikte en fazla 10 (on) olabileceğine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91BBC" w:rsidRPr="00D62493" w:rsidRDefault="00591BBC" w:rsidP="00591B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E46791">
                              <w:rPr>
                                <w:sz w:val="16"/>
                                <w:szCs w:val="16"/>
                              </w:rPr>
                              <w:t xml:space="preserve">y birliği ile karar verilmiştir.”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791">
                              <w:rPr>
                                <w:sz w:val="16"/>
                                <w:szCs w:val="16"/>
                              </w:rPr>
                              <w:t>İfadesi</w:t>
                            </w:r>
                            <w:r w:rsidRPr="00D62493">
                              <w:rPr>
                                <w:sz w:val="16"/>
                                <w:szCs w:val="16"/>
                              </w:rPr>
                              <w:t xml:space="preserve"> yer almaktadır.</w:t>
                            </w:r>
                          </w:p>
                          <w:p w:rsidR="00591BBC" w:rsidRDefault="00591BBC" w:rsidP="00591BB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7.1pt;margin-top:14.95pt;width:430.25pt;height:7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">
                <v:textbox style="mso-fit-shape-to-text:t">
                  <w:txbxContent>
                    <w:p w:rsidR="00591BBC" w:rsidRPr="00E46791" w:rsidRDefault="00591BBC" w:rsidP="00591BBC">
                      <w:pPr>
                        <w:ind w:hanging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80EC3">
                        <w:rPr>
                          <w:b/>
                          <w:bCs/>
                          <w:sz w:val="16"/>
                          <w:szCs w:val="16"/>
                        </w:rPr>
                        <w:t>NOT:</w:t>
                      </w:r>
                      <w:r w:rsidRPr="00D80EC3">
                        <w:rPr>
                          <w:sz w:val="16"/>
                          <w:szCs w:val="16"/>
                        </w:rPr>
                        <w:t xml:space="preserve"> Enstitü Kurulu’nun 22.09.2008 tarih ve 2008/3 sayılı oturumunun 3 </w:t>
                      </w:r>
                      <w:proofErr w:type="spellStart"/>
                      <w:r w:rsidRPr="00D80EC3">
                        <w:rPr>
                          <w:sz w:val="16"/>
                          <w:szCs w:val="16"/>
                        </w:rPr>
                        <w:t>nolu</w:t>
                      </w:r>
                      <w:proofErr w:type="spellEnd"/>
                      <w:r w:rsidRPr="00D80EC3">
                        <w:rPr>
                          <w:sz w:val="16"/>
                          <w:szCs w:val="16"/>
                        </w:rPr>
                        <w:t xml:space="preserve"> kararında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91BBC" w:rsidRPr="00E46791" w:rsidRDefault="00591BBC" w:rsidP="00591BBC">
                      <w:pPr>
                        <w:ind w:hanging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E46791">
                        <w:rPr>
                          <w:sz w:val="16"/>
                          <w:szCs w:val="16"/>
                        </w:rPr>
                        <w:t>“Lisansüstü programlarda (tezsiz programlar hariç) bir öğretim üyesinin;</w:t>
                      </w:r>
                    </w:p>
                    <w:p w:rsidR="00591BBC" w:rsidRPr="00E46791" w:rsidRDefault="00591BBC" w:rsidP="00591BB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E46791">
                        <w:rPr>
                          <w:sz w:val="16"/>
                          <w:szCs w:val="16"/>
                        </w:rPr>
                        <w:t>b) tezli lisansüstü programlarında en fazla 8 (sekiz) öğrencinin (yüksek lisans+doktora) tez danışmanlığına atanabileceğine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91BBC" w:rsidRDefault="00591BBC" w:rsidP="00591BBC">
                      <w:pPr>
                        <w:rPr>
                          <w:sz w:val="16"/>
                          <w:szCs w:val="16"/>
                        </w:rPr>
                      </w:pPr>
                      <w:r w:rsidRPr="00E46791">
                        <w:rPr>
                          <w:sz w:val="16"/>
                          <w:szCs w:val="16"/>
                        </w:rPr>
                        <w:t>c) tez danışmanlığı sayısının 8’i (sekiz) aşmaması koşulu ile bu sayının ikinci (eş) danışmanlıklarla birlikte en fazla 10 (on) olabileceğine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91BBC" w:rsidRPr="00D62493" w:rsidRDefault="00591BBC" w:rsidP="00591B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E46791">
                        <w:rPr>
                          <w:sz w:val="16"/>
                          <w:szCs w:val="16"/>
                        </w:rPr>
                        <w:t xml:space="preserve">y birliği ile karar verilmiştir.”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6791">
                        <w:rPr>
                          <w:sz w:val="16"/>
                          <w:szCs w:val="16"/>
                        </w:rPr>
                        <w:t>İfadesi</w:t>
                      </w:r>
                      <w:r w:rsidRPr="00D62493">
                        <w:rPr>
                          <w:sz w:val="16"/>
                          <w:szCs w:val="16"/>
                        </w:rPr>
                        <w:t xml:space="preserve"> yer almaktadır.</w:t>
                      </w:r>
                    </w:p>
                    <w:p w:rsidR="00591BBC" w:rsidRDefault="00591BBC" w:rsidP="00591BBC"/>
                  </w:txbxContent>
                </v:textbox>
              </v:shape>
            </w:pict>
          </mc:Fallback>
        </mc:AlternateContent>
      </w:r>
      <w:r w:rsidR="00127647">
        <w:rPr>
          <w:noProof/>
        </w:rPr>
        <w:t>…………………………..</w:t>
      </w:r>
      <w:r w:rsidR="004860ED">
        <w:rPr>
          <w:sz w:val="20"/>
        </w:rPr>
        <w:t xml:space="preserve"> </w:t>
      </w:r>
      <w:r w:rsidR="00510797">
        <w:rPr>
          <w:sz w:val="20"/>
        </w:rPr>
        <w:t xml:space="preserve">Anabilim </w:t>
      </w:r>
      <w:r w:rsidR="00226BA1">
        <w:rPr>
          <w:sz w:val="20"/>
        </w:rPr>
        <w:t>Dalımızın</w:t>
      </w:r>
      <w:r w:rsidR="00127647">
        <w:rPr>
          <w:sz w:val="20"/>
        </w:rPr>
        <w:t xml:space="preserve"> </w:t>
      </w:r>
      <w:proofErr w:type="gramStart"/>
      <w:r w:rsidR="00127647">
        <w:rPr>
          <w:sz w:val="20"/>
        </w:rPr>
        <w:t>20</w:t>
      </w:r>
      <w:r w:rsidR="00ED21BB">
        <w:rPr>
          <w:sz w:val="20"/>
        </w:rPr>
        <w:t>..</w:t>
      </w:r>
      <w:proofErr w:type="gramEnd"/>
      <w:r w:rsidR="0005346A">
        <w:rPr>
          <w:sz w:val="20"/>
        </w:rPr>
        <w:t xml:space="preserve"> </w:t>
      </w:r>
      <w:r w:rsidR="00ED21BB">
        <w:rPr>
          <w:sz w:val="20"/>
        </w:rPr>
        <w:t>–</w:t>
      </w:r>
      <w:r w:rsidR="0005346A">
        <w:rPr>
          <w:sz w:val="20"/>
        </w:rPr>
        <w:t xml:space="preserve"> </w:t>
      </w:r>
      <w:proofErr w:type="gramStart"/>
      <w:r w:rsidR="00127647">
        <w:rPr>
          <w:sz w:val="20"/>
        </w:rPr>
        <w:t>20</w:t>
      </w:r>
      <w:r w:rsidR="00ED21BB">
        <w:rPr>
          <w:sz w:val="20"/>
        </w:rPr>
        <w:t>..</w:t>
      </w:r>
      <w:proofErr w:type="gramEnd"/>
      <w:r w:rsidR="00F02764">
        <w:rPr>
          <w:sz w:val="20"/>
        </w:rPr>
        <w:t xml:space="preserve"> </w:t>
      </w:r>
      <w:r w:rsidR="00B30367">
        <w:rPr>
          <w:sz w:val="20"/>
        </w:rPr>
        <w:t xml:space="preserve">Eğitim </w:t>
      </w:r>
      <w:r w:rsidR="00B30367" w:rsidRPr="004B53FD">
        <w:rPr>
          <w:sz w:val="20"/>
        </w:rPr>
        <w:t xml:space="preserve">Öğretim Yılı </w:t>
      </w:r>
      <w:r w:rsidR="004B065C">
        <w:rPr>
          <w:sz w:val="20"/>
        </w:rPr>
        <w:t>Bahar</w:t>
      </w:r>
      <w:r w:rsidR="004860ED" w:rsidRPr="004B53FD">
        <w:rPr>
          <w:sz w:val="20"/>
        </w:rPr>
        <w:t xml:space="preserve"> Yarıyılı</w:t>
      </w:r>
      <w:r w:rsidR="004860ED">
        <w:rPr>
          <w:sz w:val="20"/>
        </w:rPr>
        <w:t xml:space="preserve"> </w:t>
      </w:r>
      <w:r>
        <w:rPr>
          <w:sz w:val="20"/>
        </w:rPr>
        <w:t xml:space="preserve">Tezli </w:t>
      </w:r>
      <w:r w:rsidR="00B30367">
        <w:rPr>
          <w:sz w:val="20"/>
        </w:rPr>
        <w:t>Yüksek Lisan</w:t>
      </w:r>
      <w:r w:rsidR="004860ED">
        <w:rPr>
          <w:sz w:val="20"/>
        </w:rPr>
        <w:t>s (YL) öğrenci kontenjan önerisinin</w:t>
      </w:r>
      <w:r w:rsidR="00B30367">
        <w:rPr>
          <w:sz w:val="20"/>
        </w:rPr>
        <w:t xml:space="preserve"> </w:t>
      </w:r>
      <w:r w:rsidR="004860ED">
        <w:rPr>
          <w:sz w:val="20"/>
        </w:rPr>
        <w:t>Anabilim Dalım</w:t>
      </w:r>
      <w:r w:rsidR="00D51038">
        <w:rPr>
          <w:sz w:val="20"/>
        </w:rPr>
        <w:t xml:space="preserve">ız </w:t>
      </w:r>
      <w:r w:rsidR="00B30367">
        <w:rPr>
          <w:sz w:val="20"/>
        </w:rPr>
        <w:t xml:space="preserve">Öğretim Üyelerine göre dağılımı aşağıdaki tabloda belirtilmiştir. </w:t>
      </w:r>
    </w:p>
    <w:p w:rsidR="00CA765A" w:rsidRPr="00CA765A" w:rsidRDefault="00CA765A" w:rsidP="004860ED">
      <w:pPr>
        <w:pStyle w:val="GvdeMetni2"/>
        <w:ind w:left="-540" w:firstLine="360"/>
        <w:rPr>
          <w:sz w:val="16"/>
          <w:szCs w:val="16"/>
        </w:rPr>
      </w:pPr>
    </w:p>
    <w:p w:rsidR="00591BBC" w:rsidRDefault="000E5E64" w:rsidP="00591BBC">
      <w:pPr>
        <w:pStyle w:val="GvdeMetni2"/>
        <w:ind w:left="-540" w:firstLine="360"/>
        <w:rPr>
          <w:sz w:val="20"/>
        </w:rPr>
      </w:pPr>
      <w:r>
        <w:rPr>
          <w:sz w:val="20"/>
        </w:rPr>
        <w:t xml:space="preserve">Bilgilerinize </w:t>
      </w:r>
      <w:r w:rsidR="004860ED">
        <w:rPr>
          <w:sz w:val="20"/>
        </w:rPr>
        <w:t>arz ederim.</w:t>
      </w:r>
      <w:r w:rsidR="00591BBC" w:rsidRPr="00591BBC">
        <w:rPr>
          <w:b/>
          <w:noProof/>
          <w:sz w:val="16"/>
          <w:szCs w:val="16"/>
          <w:u w:val="single"/>
          <w:vertAlign w:val="superscript"/>
        </w:rPr>
        <w:t xml:space="preserve"> </w:t>
      </w:r>
    </w:p>
    <w:p w:rsidR="00591BBC" w:rsidRDefault="00B30367" w:rsidP="00591BBC">
      <w:pPr>
        <w:pStyle w:val="GvdeMetni2"/>
        <w:ind w:left="-540" w:firstLine="1248"/>
        <w:rPr>
          <w:sz w:val="20"/>
        </w:rPr>
      </w:pPr>
      <w:r>
        <w:rPr>
          <w:sz w:val="20"/>
        </w:rPr>
        <w:t>Tarih :</w:t>
      </w:r>
    </w:p>
    <w:p w:rsidR="00591BBC" w:rsidRDefault="00B30367" w:rsidP="00591BBC">
      <w:pPr>
        <w:pStyle w:val="GvdeMetni2"/>
        <w:ind w:left="-540" w:firstLine="1248"/>
        <w:rPr>
          <w:sz w:val="20"/>
        </w:rPr>
      </w:pPr>
      <w:r>
        <w:rPr>
          <w:sz w:val="20"/>
        </w:rPr>
        <w:t>İmza :</w:t>
      </w:r>
    </w:p>
    <w:p w:rsidR="00591BBC" w:rsidRDefault="00B30367" w:rsidP="00591BBC">
      <w:pPr>
        <w:pStyle w:val="GvdeMetni2"/>
        <w:ind w:left="-540" w:firstLine="1248"/>
        <w:rPr>
          <w:sz w:val="20"/>
        </w:rPr>
      </w:pPr>
      <w:r>
        <w:rPr>
          <w:sz w:val="20"/>
        </w:rPr>
        <w:t>Anabilim Dalı Başkanı :</w:t>
      </w:r>
      <w:r w:rsidR="00DE5523" w:rsidRPr="00DE5523">
        <w:rPr>
          <w:sz w:val="20"/>
        </w:rPr>
        <w:t xml:space="preserve"> </w:t>
      </w:r>
      <w:r w:rsidR="00DE5523">
        <w:rPr>
          <w:sz w:val="20"/>
        </w:rPr>
        <w:t>(</w:t>
      </w:r>
      <w:proofErr w:type="spellStart"/>
      <w:r w:rsidR="00DE5523">
        <w:rPr>
          <w:sz w:val="20"/>
        </w:rPr>
        <w:t>Ünvanı</w:t>
      </w:r>
      <w:proofErr w:type="spellEnd"/>
      <w:r w:rsidR="00DE5523">
        <w:rPr>
          <w:sz w:val="20"/>
        </w:rPr>
        <w:t>, Adı Soyadı)</w:t>
      </w:r>
    </w:p>
    <w:p w:rsidR="00591BBC" w:rsidRDefault="00591BBC" w:rsidP="00591BBC">
      <w:pPr>
        <w:pStyle w:val="GvdeMetni2"/>
        <w:ind w:left="-540" w:firstLine="360"/>
        <w:rPr>
          <w:sz w:val="20"/>
        </w:rPr>
      </w:pPr>
    </w:p>
    <w:p w:rsidR="004860ED" w:rsidRDefault="004860ED" w:rsidP="00591BBC">
      <w:pPr>
        <w:pStyle w:val="GvdeMetni2"/>
        <w:ind w:left="-540" w:firstLine="1248"/>
        <w:rPr>
          <w:sz w:val="20"/>
        </w:rPr>
      </w:pPr>
    </w:p>
    <w:tbl>
      <w:tblPr>
        <w:tblW w:w="15388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944"/>
        <w:gridCol w:w="1418"/>
        <w:gridCol w:w="795"/>
        <w:gridCol w:w="764"/>
        <w:gridCol w:w="2268"/>
        <w:gridCol w:w="2268"/>
        <w:gridCol w:w="2268"/>
        <w:gridCol w:w="1417"/>
      </w:tblGrid>
      <w:tr w:rsidR="00C66958" w:rsidTr="00790407">
        <w:trPr>
          <w:cantSplit/>
          <w:trHeight w:val="440"/>
        </w:trPr>
        <w:tc>
          <w:tcPr>
            <w:tcW w:w="5608" w:type="dxa"/>
            <w:gridSpan w:val="3"/>
            <w:vMerge w:val="restart"/>
            <w:vAlign w:val="center"/>
          </w:tcPr>
          <w:p w:rsidR="00C66958" w:rsidRDefault="00C66958" w:rsidP="00C66958">
            <w:pPr>
              <w:jc w:val="center"/>
            </w:pPr>
            <w:r>
              <w:rPr>
                <w:sz w:val="20"/>
              </w:rPr>
              <w:t>Öğretim Üyesinin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66958" w:rsidRDefault="00C66958" w:rsidP="00C669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Mevcut Öğrenci</w:t>
            </w:r>
          </w:p>
          <w:p w:rsidR="00C66958" w:rsidRDefault="00C66958" w:rsidP="00C669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center"/>
          </w:tcPr>
          <w:p w:rsidR="00C66958" w:rsidRPr="004B53FD" w:rsidRDefault="004326F4" w:rsidP="004B06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proofErr w:type="gramStart"/>
            <w:r w:rsidR="00605DCB">
              <w:rPr>
                <w:sz w:val="20"/>
              </w:rPr>
              <w:t>…</w:t>
            </w:r>
            <w:r>
              <w:rPr>
                <w:sz w:val="20"/>
              </w:rPr>
              <w:t xml:space="preserve"> -</w:t>
            </w:r>
            <w:proofErr w:type="gramEnd"/>
            <w:r>
              <w:rPr>
                <w:sz w:val="20"/>
              </w:rPr>
              <w:t xml:space="preserve"> 20</w:t>
            </w:r>
            <w:r w:rsidR="00605DCB">
              <w:rPr>
                <w:sz w:val="20"/>
              </w:rPr>
              <w:t>…</w:t>
            </w:r>
            <w:r>
              <w:rPr>
                <w:sz w:val="20"/>
              </w:rPr>
              <w:t xml:space="preserve"> </w:t>
            </w:r>
            <w:r w:rsidR="0005346A">
              <w:rPr>
                <w:sz w:val="20"/>
              </w:rPr>
              <w:t xml:space="preserve"> </w:t>
            </w:r>
            <w:r w:rsidR="00C66958" w:rsidRPr="004B53FD">
              <w:rPr>
                <w:sz w:val="20"/>
              </w:rPr>
              <w:t xml:space="preserve"> Eğitim-Öğretim Yılı</w:t>
            </w:r>
            <w:proofErr w:type="gramStart"/>
            <w:r w:rsidR="00C66958" w:rsidRPr="004B53FD">
              <w:rPr>
                <w:sz w:val="20"/>
              </w:rPr>
              <w:t xml:space="preserve"> </w:t>
            </w:r>
            <w:r w:rsidR="00605DCB">
              <w:rPr>
                <w:sz w:val="20"/>
              </w:rPr>
              <w:t>….</w:t>
            </w:r>
            <w:proofErr w:type="gramEnd"/>
            <w:r w:rsidR="00605DCB">
              <w:rPr>
                <w:sz w:val="20"/>
              </w:rPr>
              <w:t>.</w:t>
            </w:r>
            <w:r w:rsidR="005E581E">
              <w:rPr>
                <w:sz w:val="20"/>
              </w:rPr>
              <w:t xml:space="preserve"> </w:t>
            </w:r>
            <w:r w:rsidR="00C66958" w:rsidRPr="004B53FD">
              <w:rPr>
                <w:sz w:val="20"/>
              </w:rPr>
              <w:t>Yarıyılı</w:t>
            </w:r>
          </w:p>
        </w:tc>
      </w:tr>
      <w:tr w:rsidR="00EA186A" w:rsidTr="00790407">
        <w:trPr>
          <w:cantSplit/>
          <w:trHeight w:val="700"/>
        </w:trPr>
        <w:tc>
          <w:tcPr>
            <w:tcW w:w="5608" w:type="dxa"/>
            <w:gridSpan w:val="3"/>
            <w:vMerge/>
          </w:tcPr>
          <w:p w:rsidR="00EA186A" w:rsidRDefault="00EA186A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186A" w:rsidRDefault="00EA186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86A" w:rsidRPr="00C66958" w:rsidRDefault="00EA186A" w:rsidP="00C669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Lisansüstü </w:t>
            </w:r>
            <w:r w:rsidRPr="00C66958">
              <w:rPr>
                <w:b/>
                <w:sz w:val="20"/>
              </w:rPr>
              <w:t>Öğrenci Kontenjan Önerisi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6A" w:rsidRPr="00C66958" w:rsidRDefault="00EA186A" w:rsidP="00C669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Yabancı Uyruklu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86A" w:rsidRDefault="00EA186A" w:rsidP="00C669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Yatay Geçiş</w:t>
            </w:r>
            <w:r w:rsidRPr="00C66958">
              <w:rPr>
                <w:b/>
                <w:sz w:val="20"/>
              </w:rPr>
              <w:t xml:space="preserve"> </w:t>
            </w:r>
          </w:p>
          <w:p w:rsidR="00EA186A" w:rsidRPr="00C66958" w:rsidRDefault="00EA186A" w:rsidP="00C66958">
            <w:pPr>
              <w:jc w:val="center"/>
              <w:rPr>
                <w:b/>
                <w:sz w:val="20"/>
              </w:rPr>
            </w:pPr>
            <w:r w:rsidRPr="00C66958">
              <w:rPr>
                <w:b/>
                <w:sz w:val="20"/>
              </w:rPr>
              <w:t>Kontenjan Önerisi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86A" w:rsidRPr="00C66958" w:rsidRDefault="00EA186A" w:rsidP="008715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Default="00D611D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944" w:type="dxa"/>
            <w:vAlign w:val="center"/>
          </w:tcPr>
          <w:p w:rsidR="00D611D7" w:rsidRDefault="00D61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418" w:type="dxa"/>
            <w:vAlign w:val="center"/>
          </w:tcPr>
          <w:p w:rsidR="00D611D7" w:rsidRDefault="00D61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Default="00D61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Default="00D611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1D7" w:rsidRDefault="00D611D7" w:rsidP="00C669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1D7" w:rsidRDefault="00D611D7" w:rsidP="00274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1D7" w:rsidRDefault="00D611D7" w:rsidP="00274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611D7" w:rsidRDefault="00D611D7" w:rsidP="00871574">
            <w:pPr>
              <w:jc w:val="center"/>
              <w:rPr>
                <w:sz w:val="2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D611D7" w:rsidTr="00D611D7">
        <w:trPr>
          <w:cantSplit/>
          <w:trHeight w:val="345"/>
        </w:trPr>
        <w:tc>
          <w:tcPr>
            <w:tcW w:w="1246" w:type="dxa"/>
            <w:vAlign w:val="center"/>
          </w:tcPr>
          <w:p w:rsidR="00D611D7" w:rsidRPr="00275881" w:rsidRDefault="00D611D7" w:rsidP="00275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611D7" w:rsidRPr="00275881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1D7" w:rsidRPr="00CC55AA" w:rsidRDefault="00D611D7" w:rsidP="00CC55A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611D7" w:rsidRPr="00CC55AA" w:rsidRDefault="00D611D7" w:rsidP="00CC5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11D7" w:rsidRPr="00EA186A" w:rsidRDefault="00D611D7" w:rsidP="00C669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11D7" w:rsidRPr="00EA186A" w:rsidRDefault="00D611D7">
            <w:pPr>
              <w:rPr>
                <w:sz w:val="30"/>
                <w:szCs w:val="30"/>
              </w:rPr>
            </w:pPr>
          </w:p>
        </w:tc>
      </w:tr>
      <w:tr w:rsidR="00C04D4A" w:rsidTr="00802B69">
        <w:trPr>
          <w:cantSplit/>
          <w:trHeight w:val="248"/>
        </w:trPr>
        <w:tc>
          <w:tcPr>
            <w:tcW w:w="5608" w:type="dxa"/>
            <w:gridSpan w:val="3"/>
            <w:tcBorders>
              <w:top w:val="single" w:sz="18" w:space="0" w:color="auto"/>
            </w:tcBorders>
            <w:vAlign w:val="center"/>
          </w:tcPr>
          <w:p w:rsidR="00C04D4A" w:rsidRDefault="00C04D4A" w:rsidP="00871574">
            <w:pPr>
              <w:pStyle w:val="Balk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TOPLAM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C04D4A" w:rsidRPr="00871574" w:rsidRDefault="00C04D4A" w:rsidP="008715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C04D4A" w:rsidRPr="00871574" w:rsidRDefault="00C04D4A" w:rsidP="008715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4D4A" w:rsidRPr="00871574" w:rsidRDefault="00C04D4A" w:rsidP="008715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4D4A" w:rsidRPr="00871574" w:rsidRDefault="00C04D4A" w:rsidP="0087157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C04D4A" w:rsidRPr="00871574" w:rsidRDefault="00C04D4A" w:rsidP="00871574">
            <w:pPr>
              <w:rPr>
                <w:sz w:val="28"/>
                <w:szCs w:val="28"/>
              </w:rPr>
            </w:pPr>
          </w:p>
        </w:tc>
      </w:tr>
    </w:tbl>
    <w:p w:rsidR="00B30367" w:rsidRDefault="00D13B01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100965</wp:posOffset>
                </wp:positionV>
                <wp:extent cx="9965690" cy="1426210"/>
                <wp:effectExtent l="0" t="0" r="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569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  <w:gridCol w:w="1316"/>
                              <w:gridCol w:w="1428"/>
                              <w:gridCol w:w="1204"/>
                              <w:gridCol w:w="1316"/>
                              <w:gridCol w:w="6552"/>
                            </w:tblGrid>
                            <w:tr w:rsidR="005E581E" w:rsidTr="001D06E8">
                              <w:tc>
                                <w:tcPr>
                                  <w:tcW w:w="4060" w:type="dxa"/>
                                  <w:gridSpan w:val="3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b/>
                                      <w:sz w:val="18"/>
                                    </w:rPr>
                                    <w:t>Yabancı Dil Belgesi</w:t>
                                  </w:r>
                                  <w:r w:rsidRPr="00591BBC"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b/>
                                      <w:sz w:val="18"/>
                                    </w:rPr>
                                    <w:t>Sınav Şekli</w:t>
                                  </w:r>
                                  <w:r w:rsidRPr="00591BBC"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vMerge w:val="restart"/>
                                  <w:shd w:val="clear" w:color="auto" w:fill="auto"/>
                                </w:tcPr>
                                <w:p w:rsidR="00591BBC" w:rsidRPr="00591BBC" w:rsidRDefault="000721BA" w:rsidP="0042321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Anabilim Dalı İçin Özel Alım Koşulları</w:t>
                                  </w:r>
                                </w:p>
                              </w:tc>
                            </w:tr>
                            <w:tr w:rsidR="005E581E" w:rsidTr="001D06E8"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İstenmiyor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İsteniyor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 xml:space="preserve">Min. </w:t>
                                  </w:r>
                                  <w:r w:rsidR="001D06E8" w:rsidRPr="00591BBC">
                                    <w:rPr>
                                      <w:sz w:val="18"/>
                                    </w:rPr>
                                    <w:t>P</w:t>
                                  </w:r>
                                  <w:r w:rsidRPr="00591BBC">
                                    <w:rPr>
                                      <w:sz w:val="18"/>
                                    </w:rPr>
                                    <w:t>uan</w:t>
                                  </w:r>
                                  <w:r w:rsidR="001D06E8"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r w:rsidR="001D06E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≥</w:t>
                                  </w:r>
                                  <w:r w:rsidR="001D06E8">
                                    <w:rPr>
                                      <w:sz w:val="18"/>
                                    </w:rPr>
                                    <w:t>40)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Mülakat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Yazılı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vMerge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581E" w:rsidTr="001D06E8"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2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BBC" w:rsidRDefault="00591BBC" w:rsidP="00591BBC">
                            <w:pPr>
                              <w:pStyle w:val="GvdeMetni2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BAUN Lisansüstü Eğitim-Öğretim ve Sınav Yönetmeliği'nin</w:t>
                            </w:r>
                          </w:p>
                          <w:p w:rsidR="00591BBC" w:rsidRDefault="00591BBC" w:rsidP="00591BBC">
                            <w:pPr>
                              <w:pStyle w:val="GvdeMetni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6.maddenin 1. Fıkranın (c) ve (ç)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bendi  gereğince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91BBC" w:rsidRPr="00C9032B" w:rsidRDefault="00591BBC" w:rsidP="00591BBC">
                            <w:pPr>
                              <w:pStyle w:val="metin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c) Tezli yüksek lisans programlarına başvuru için yabancı dil puanı ve belgesi 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istenip istenmeyeceği ve taban puanları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enstitü anabilim/</w:t>
                            </w:r>
                            <w:proofErr w:type="spellStart"/>
                            <w:r w:rsidRPr="00C9032B">
                              <w:rPr>
                                <w:rStyle w:val="spelle"/>
                                <w:color w:val="000000"/>
                                <w:sz w:val="16"/>
                                <w:szCs w:val="18"/>
                              </w:rPr>
                              <w:t>anasanat</w:t>
                            </w:r>
                            <w:proofErr w:type="spellEnd"/>
                            <w:r w:rsidRPr="00C9032B">
                              <w:rPr>
                                <w:rStyle w:val="apple-converted-space"/>
                                <w:color w:val="000000"/>
                                <w:sz w:val="22"/>
                                <w:szCs w:val="18"/>
                              </w:rPr>
                              <w:t> 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>dalı akademik kurulu önerisi, enstitü kurulu kararı ve Senatonun onayıyla belirlenir.</w:t>
                            </w:r>
                          </w:p>
                          <w:p w:rsidR="00591BBC" w:rsidRPr="00C9032B" w:rsidRDefault="00591BBC" w:rsidP="00591BBC">
                            <w:pPr>
                              <w:pStyle w:val="metin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ç) Yabancı dil puanının başvuru şartı olarak aranması halinde; 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YDS ya da</w:t>
                            </w:r>
                            <w:r w:rsidRPr="00C9032B">
                              <w:rPr>
                                <w:rStyle w:val="apple-converted-space"/>
                                <w:b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 </w:t>
                            </w:r>
                            <w:proofErr w:type="spellStart"/>
                            <w:r w:rsidRPr="00C9032B">
                              <w:rPr>
                                <w:rStyle w:val="spelle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BAUNMYDS’den</w:t>
                            </w:r>
                            <w:proofErr w:type="spellEnd"/>
                            <w:r w:rsidRPr="00C9032B">
                              <w:rPr>
                                <w:rStyle w:val="apple-converted-space"/>
                                <w:b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 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 xml:space="preserve">en az 40 tam puan ya da ÖSYM tarafından eşdeğerliği kabul edilen uluslararası yabancı dil sınavlarından bu puan muadili bir puan 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>alınması zorunlu olup, bu asgari puanların girilecek programların özelliklerine göre gerekirse yükseltilmesine Senato karar verir.</w:t>
                            </w:r>
                          </w:p>
                          <w:p w:rsidR="00591BBC" w:rsidRDefault="00591BBC" w:rsidP="00591BBC">
                            <w:pPr>
                              <w:pStyle w:val="GvdeMetni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BBC" w:rsidRPr="00C9032B" w:rsidRDefault="00591BBC" w:rsidP="00591BBC">
                            <w:pPr>
                              <w:pStyle w:val="GvdeMetni2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 xml:space="preserve">2 </w:t>
                            </w:r>
                            <w:r w:rsidRPr="00C9032B"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 xml:space="preserve">9. maddenin 1. Fıkrası gereğince; 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Lisansüstü programlara başvuran adaylardan başvurularının uygunluğu enstitü müdürlüğünce onaylananlar 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mülakat/yetenek ve/veya yazılı sınava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alınırlar. Bu sınavlara girmeyen aday başarısız sayılır.</w:t>
                            </w:r>
                            <w:r w:rsidRPr="00591BBC">
                              <w:rPr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591BBC" w:rsidRDefault="00591BBC" w:rsidP="0059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.35pt;margin-top:7.95pt;width:784.7pt;height:1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">
                <v:textbox>
                  <w:txbxContent>
                    <w:tbl>
                      <w:tblPr>
                        <w:tblW w:w="0" w:type="auto"/>
                        <w:tblInd w:w="5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  <w:gridCol w:w="1316"/>
                        <w:gridCol w:w="1428"/>
                        <w:gridCol w:w="1204"/>
                        <w:gridCol w:w="1316"/>
                        <w:gridCol w:w="6552"/>
                      </w:tblGrid>
                      <w:tr w:rsidR="005E581E" w:rsidTr="001D06E8">
                        <w:tc>
                          <w:tcPr>
                            <w:tcW w:w="4060" w:type="dxa"/>
                            <w:gridSpan w:val="3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b/>
                                <w:sz w:val="18"/>
                              </w:rPr>
                              <w:t>Yabancı Dil Belgesi</w:t>
                            </w:r>
                            <w:r w:rsidRPr="00591BBC">
                              <w:rPr>
                                <w:b/>
                                <w:sz w:val="18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b/>
                                <w:sz w:val="18"/>
                              </w:rPr>
                              <w:t>Sınav Şekli</w:t>
                            </w:r>
                            <w:r w:rsidRPr="00591BBC"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52" w:type="dxa"/>
                            <w:vMerge w:val="restart"/>
                            <w:shd w:val="clear" w:color="auto" w:fill="auto"/>
                          </w:tcPr>
                          <w:p w:rsidR="00591BBC" w:rsidRPr="00591BBC" w:rsidRDefault="000721BA" w:rsidP="00423214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Anabilim Dalı İçin Özel Alım Koşulları</w:t>
                            </w:r>
                          </w:p>
                        </w:tc>
                      </w:tr>
                      <w:tr w:rsidR="005E581E" w:rsidTr="001D06E8"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İstenmiyor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İsteniyor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 xml:space="preserve">Min. </w:t>
                            </w:r>
                            <w:r w:rsidR="001D06E8" w:rsidRPr="00591BBC">
                              <w:rPr>
                                <w:sz w:val="18"/>
                              </w:rPr>
                              <w:t>P</w:t>
                            </w:r>
                            <w:r w:rsidRPr="00591BBC">
                              <w:rPr>
                                <w:sz w:val="18"/>
                              </w:rPr>
                              <w:t>uan</w:t>
                            </w:r>
                            <w:r w:rsidR="001D06E8">
                              <w:rPr>
                                <w:sz w:val="18"/>
                              </w:rPr>
                              <w:t xml:space="preserve"> (</w:t>
                            </w:r>
                            <w:r w:rsidR="001D06E8">
                              <w:rPr>
                                <w:rFonts w:ascii="Arial" w:hAnsi="Arial" w:cs="Arial"/>
                                <w:sz w:val="18"/>
                              </w:rPr>
                              <w:t>≥</w:t>
                            </w:r>
                            <w:r w:rsidR="001D06E8">
                              <w:rPr>
                                <w:sz w:val="18"/>
                              </w:rPr>
                              <w:t>40)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Mülakat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Yazılı</w:t>
                            </w:r>
                          </w:p>
                        </w:tc>
                        <w:tc>
                          <w:tcPr>
                            <w:tcW w:w="6552" w:type="dxa"/>
                            <w:vMerge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E581E" w:rsidTr="001D06E8"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52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91BBC" w:rsidRDefault="00591BBC" w:rsidP="00591BBC">
                      <w:pPr>
                        <w:pStyle w:val="GvdeMetni2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BAUN Lisansüstü Eğitim-Öğretim ve Sınav Yönetmeliği'nin</w:t>
                      </w:r>
                    </w:p>
                    <w:p w:rsidR="00591BBC" w:rsidRDefault="00591BBC" w:rsidP="00591BBC">
                      <w:pPr>
                        <w:pStyle w:val="GvdeMetni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6.maddenin 1. Fıkranın (c) ve (ç)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bendi  gereğince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91BBC" w:rsidRPr="00C9032B" w:rsidRDefault="00591BBC" w:rsidP="00591BBC">
                      <w:pPr>
                        <w:pStyle w:val="metin"/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c) Tezli yüksek lisans programlarına başvuru için yabancı dil puanı ve belgesi 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istenip istenmeyeceği ve taban puanları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 enstitü anabilim/</w:t>
                      </w:r>
                      <w:proofErr w:type="spellStart"/>
                      <w:r w:rsidRPr="00C9032B">
                        <w:rPr>
                          <w:rStyle w:val="spelle"/>
                          <w:color w:val="000000"/>
                          <w:sz w:val="16"/>
                          <w:szCs w:val="18"/>
                        </w:rPr>
                        <w:t>anasanat</w:t>
                      </w:r>
                      <w:proofErr w:type="spellEnd"/>
                      <w:r w:rsidRPr="00C9032B">
                        <w:rPr>
                          <w:rStyle w:val="apple-converted-space"/>
                          <w:color w:val="000000"/>
                          <w:sz w:val="22"/>
                          <w:szCs w:val="18"/>
                        </w:rPr>
                        <w:t> 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>dalı akademik kurulu önerisi, enstitü kurulu kararı ve Senatonun onayıyla belirlenir.</w:t>
                      </w:r>
                    </w:p>
                    <w:p w:rsidR="00591BBC" w:rsidRPr="00C9032B" w:rsidRDefault="00591BBC" w:rsidP="00591BBC">
                      <w:pPr>
                        <w:pStyle w:val="metin"/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ç) Yabancı dil puanının başvuru şartı olarak aranması halinde; 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YDS ya da</w:t>
                      </w:r>
                      <w:r w:rsidRPr="00C9032B">
                        <w:rPr>
                          <w:rStyle w:val="apple-converted-space"/>
                          <w:b/>
                          <w:color w:val="000000"/>
                          <w:sz w:val="22"/>
                          <w:szCs w:val="18"/>
                          <w:u w:val="single"/>
                        </w:rPr>
                        <w:t> </w:t>
                      </w:r>
                      <w:proofErr w:type="spellStart"/>
                      <w:r w:rsidRPr="00C9032B">
                        <w:rPr>
                          <w:rStyle w:val="spelle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BAUNMYDS’den</w:t>
                      </w:r>
                      <w:proofErr w:type="spellEnd"/>
                      <w:r w:rsidRPr="00C9032B">
                        <w:rPr>
                          <w:rStyle w:val="apple-converted-space"/>
                          <w:b/>
                          <w:color w:val="000000"/>
                          <w:sz w:val="22"/>
                          <w:szCs w:val="18"/>
                          <w:u w:val="single"/>
                        </w:rPr>
                        <w:t> 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 xml:space="preserve">en az 40 tam puan ya da ÖSYM tarafından eşdeğerliği kabul edilen uluslararası yabancı dil sınavlarından bu puan muadili bir puan 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>alınması zorunlu olup, bu asgari puanların girilecek programların özelliklerine göre gerekirse yükseltilmesine Senato karar verir.</w:t>
                      </w:r>
                    </w:p>
                    <w:p w:rsidR="00591BBC" w:rsidRDefault="00591BBC" w:rsidP="00591BBC">
                      <w:pPr>
                        <w:pStyle w:val="GvdeMetni2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91BBC" w:rsidRPr="00C9032B" w:rsidRDefault="00591BBC" w:rsidP="00591BBC">
                      <w:pPr>
                        <w:pStyle w:val="GvdeMetni2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 xml:space="preserve">2 </w:t>
                      </w:r>
                      <w:r w:rsidRPr="00C9032B"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  <w:t xml:space="preserve">9. maddenin 1. Fıkrası gereğince; 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Lisansüstü programlara başvuran adaylardan başvurularının uygunluğu enstitü müdürlüğünce onaylananlar 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mülakat/yetenek ve/veya yazılı sınava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 alınırlar. Bu sınavlara girmeyen aday başarısız sayılır.</w:t>
                      </w:r>
                      <w:r w:rsidRPr="00591BBC">
                        <w:rPr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</w:p>
                    <w:p w:rsidR="00591BBC" w:rsidRDefault="00591BBC" w:rsidP="00591BBC"/>
                  </w:txbxContent>
                </v:textbox>
              </v:shape>
            </w:pict>
          </mc:Fallback>
        </mc:AlternateContent>
      </w: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4046E0">
      <w:pPr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  <w:sectPr w:rsidR="00DE5523" w:rsidSect="00DE55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84" w:right="1134" w:bottom="426" w:left="899" w:header="0" w:footer="709" w:gutter="0"/>
          <w:cols w:space="708"/>
          <w:docGrid w:linePitch="360"/>
        </w:sectPr>
      </w:pPr>
    </w:p>
    <w:p w:rsidR="00DE5523" w:rsidRDefault="00DE5523" w:rsidP="00DE5523">
      <w:pPr>
        <w:jc w:val="both"/>
        <w:rPr>
          <w:b/>
          <w:bCs/>
          <w:sz w:val="16"/>
          <w:szCs w:val="16"/>
        </w:rPr>
      </w:pPr>
    </w:p>
    <w:p w:rsidR="00DE5523" w:rsidRPr="00DE5523" w:rsidRDefault="00DE5523" w:rsidP="00DE5523">
      <w:pPr>
        <w:tabs>
          <w:tab w:val="left" w:pos="11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5388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944"/>
        <w:gridCol w:w="1418"/>
        <w:gridCol w:w="795"/>
        <w:gridCol w:w="764"/>
        <w:gridCol w:w="2268"/>
        <w:gridCol w:w="2268"/>
        <w:gridCol w:w="2268"/>
        <w:gridCol w:w="1417"/>
      </w:tblGrid>
      <w:tr w:rsidR="00DE5523" w:rsidTr="00DB0525">
        <w:trPr>
          <w:cantSplit/>
          <w:trHeight w:val="440"/>
        </w:trPr>
        <w:tc>
          <w:tcPr>
            <w:tcW w:w="5608" w:type="dxa"/>
            <w:gridSpan w:val="3"/>
            <w:vMerge w:val="restart"/>
            <w:vAlign w:val="center"/>
          </w:tcPr>
          <w:p w:rsidR="00DE5523" w:rsidRDefault="00DE5523" w:rsidP="00DB0525">
            <w:pPr>
              <w:jc w:val="center"/>
            </w:pPr>
            <w:r>
              <w:rPr>
                <w:sz w:val="20"/>
              </w:rPr>
              <w:t>Öğretim Üyesinin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Mevcut Öğrenci</w:t>
            </w:r>
          </w:p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center"/>
          </w:tcPr>
          <w:p w:rsidR="00DE5523" w:rsidRPr="004B53FD" w:rsidRDefault="00605DCB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proofErr w:type="gramStart"/>
            <w:r>
              <w:rPr>
                <w:sz w:val="20"/>
              </w:rPr>
              <w:t>… -</w:t>
            </w:r>
            <w:proofErr w:type="gramEnd"/>
            <w:r>
              <w:rPr>
                <w:sz w:val="20"/>
              </w:rPr>
              <w:t xml:space="preserve"> 20…  </w:t>
            </w:r>
            <w:r w:rsidRPr="004B53FD">
              <w:rPr>
                <w:sz w:val="20"/>
              </w:rPr>
              <w:t xml:space="preserve"> Eğitim-Öğretim Yılı</w:t>
            </w:r>
            <w:proofErr w:type="gramStart"/>
            <w:r w:rsidRPr="004B53FD">
              <w:rPr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. </w:t>
            </w:r>
            <w:r w:rsidRPr="004B53FD">
              <w:rPr>
                <w:sz w:val="20"/>
              </w:rPr>
              <w:t>Yarıyılı</w:t>
            </w:r>
          </w:p>
        </w:tc>
      </w:tr>
      <w:tr w:rsidR="00DE5523" w:rsidTr="00DB0525">
        <w:trPr>
          <w:cantSplit/>
          <w:trHeight w:val="700"/>
        </w:trPr>
        <w:tc>
          <w:tcPr>
            <w:tcW w:w="5608" w:type="dxa"/>
            <w:gridSpan w:val="3"/>
            <w:vMerge/>
          </w:tcPr>
          <w:p w:rsidR="00DE5523" w:rsidRDefault="00DE5523" w:rsidP="00DB0525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523" w:rsidRPr="00C66958" w:rsidRDefault="00DE5523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Lisansüstü </w:t>
            </w:r>
            <w:r w:rsidRPr="00C66958">
              <w:rPr>
                <w:b/>
                <w:sz w:val="20"/>
              </w:rPr>
              <w:t>Öğrenci Kontenjan Önerisi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23" w:rsidRPr="00C66958" w:rsidRDefault="00DE5523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Yabancı Uyruklu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23" w:rsidRDefault="00DE5523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Yatay Geçiş</w:t>
            </w:r>
            <w:r w:rsidRPr="00C66958">
              <w:rPr>
                <w:b/>
                <w:sz w:val="20"/>
              </w:rPr>
              <w:t xml:space="preserve"> </w:t>
            </w:r>
          </w:p>
          <w:p w:rsidR="00DE5523" w:rsidRPr="00C66958" w:rsidRDefault="00DE5523" w:rsidP="00DB0525">
            <w:pPr>
              <w:jc w:val="center"/>
              <w:rPr>
                <w:b/>
                <w:sz w:val="20"/>
              </w:rPr>
            </w:pPr>
            <w:r w:rsidRPr="00C66958">
              <w:rPr>
                <w:b/>
                <w:sz w:val="20"/>
              </w:rPr>
              <w:t>Kontenjan Önerisi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523" w:rsidRPr="00C66958" w:rsidRDefault="00DE5523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944" w:type="dxa"/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418" w:type="dxa"/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E5523" w:rsidRDefault="00DE5523" w:rsidP="00DB0525">
            <w:pPr>
              <w:jc w:val="center"/>
              <w:rPr>
                <w:sz w:val="2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DE5523" w:rsidRPr="00275881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523" w:rsidRPr="00CC55AA" w:rsidRDefault="00DE5523" w:rsidP="00DB052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E5523" w:rsidRPr="00CC55AA" w:rsidRDefault="00DE5523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5523" w:rsidRPr="00EA186A" w:rsidRDefault="00DE5523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5523" w:rsidRPr="00EA186A" w:rsidRDefault="00DE5523" w:rsidP="00DB0525">
            <w:pPr>
              <w:rPr>
                <w:sz w:val="30"/>
                <w:szCs w:val="30"/>
              </w:rPr>
            </w:pPr>
          </w:p>
        </w:tc>
      </w:tr>
      <w:tr w:rsidR="00DE5523" w:rsidTr="00DB0525">
        <w:trPr>
          <w:cantSplit/>
          <w:trHeight w:val="248"/>
        </w:trPr>
        <w:tc>
          <w:tcPr>
            <w:tcW w:w="5608" w:type="dxa"/>
            <w:gridSpan w:val="3"/>
            <w:tcBorders>
              <w:top w:val="single" w:sz="18" w:space="0" w:color="auto"/>
            </w:tcBorders>
            <w:vAlign w:val="center"/>
          </w:tcPr>
          <w:p w:rsidR="00DE5523" w:rsidRDefault="00DE5523" w:rsidP="00DB0525">
            <w:pPr>
              <w:pStyle w:val="Balk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TOPLAM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DE5523" w:rsidRPr="00871574" w:rsidRDefault="00DE5523" w:rsidP="00DB05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DE5523" w:rsidRPr="00871574" w:rsidRDefault="00DE5523" w:rsidP="00DB05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E5523" w:rsidRPr="00871574" w:rsidRDefault="00DE5523" w:rsidP="00DB05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E5523" w:rsidRPr="00871574" w:rsidRDefault="00DE5523" w:rsidP="00DB052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DE5523" w:rsidRPr="00871574" w:rsidRDefault="00DE5523" w:rsidP="00DB0525">
            <w:pPr>
              <w:rPr>
                <w:sz w:val="28"/>
                <w:szCs w:val="28"/>
              </w:rPr>
            </w:pPr>
          </w:p>
        </w:tc>
      </w:tr>
    </w:tbl>
    <w:p w:rsidR="00DE5523" w:rsidRDefault="00DE5523" w:rsidP="00DE5523">
      <w:pPr>
        <w:tabs>
          <w:tab w:val="left" w:pos="1100"/>
        </w:tabs>
        <w:rPr>
          <w:sz w:val="16"/>
          <w:szCs w:val="16"/>
        </w:rPr>
      </w:pPr>
    </w:p>
    <w:p w:rsidR="001E20BD" w:rsidRPr="001E20BD" w:rsidRDefault="001E20BD" w:rsidP="001E20BD">
      <w:pPr>
        <w:rPr>
          <w:sz w:val="16"/>
          <w:szCs w:val="16"/>
        </w:rPr>
      </w:pPr>
    </w:p>
    <w:p w:rsidR="001E20BD" w:rsidRDefault="001E20BD" w:rsidP="001E20BD">
      <w:pPr>
        <w:pStyle w:val="GvdeMetni2"/>
        <w:ind w:left="-540" w:firstLine="9187"/>
        <w:rPr>
          <w:sz w:val="20"/>
        </w:rPr>
      </w:pPr>
      <w:r>
        <w:rPr>
          <w:sz w:val="20"/>
        </w:rPr>
        <w:t>Tarih :</w:t>
      </w:r>
    </w:p>
    <w:p w:rsidR="001E20BD" w:rsidRDefault="001E20BD" w:rsidP="001E20BD">
      <w:pPr>
        <w:pStyle w:val="GvdeMetni2"/>
        <w:ind w:left="-540" w:firstLine="9187"/>
        <w:rPr>
          <w:sz w:val="20"/>
        </w:rPr>
      </w:pPr>
      <w:r>
        <w:rPr>
          <w:sz w:val="20"/>
        </w:rPr>
        <w:t>İmza :</w:t>
      </w:r>
    </w:p>
    <w:p w:rsidR="001E20BD" w:rsidRPr="001E20BD" w:rsidRDefault="001E20BD" w:rsidP="004046E0">
      <w:pPr>
        <w:pStyle w:val="GvdeMetni2"/>
        <w:ind w:left="-540" w:firstLine="9187"/>
        <w:rPr>
          <w:sz w:val="16"/>
          <w:szCs w:val="16"/>
        </w:rPr>
      </w:pPr>
      <w:r>
        <w:rPr>
          <w:sz w:val="20"/>
        </w:rPr>
        <w:t>Anabilim Dalı Başkanı :</w:t>
      </w:r>
      <w:r w:rsidRPr="00DE5523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, Adı Soyadı)</w:t>
      </w:r>
    </w:p>
    <w:sectPr w:rsidR="001E20BD" w:rsidRPr="001E20BD" w:rsidSect="00DE5523">
      <w:headerReference w:type="default" r:id="rId13"/>
      <w:pgSz w:w="16838" w:h="11906" w:orient="landscape"/>
      <w:pgMar w:top="284" w:right="1134" w:bottom="426" w:left="89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AA" w:rsidRDefault="00BD45AA">
      <w:r>
        <w:separator/>
      </w:r>
    </w:p>
  </w:endnote>
  <w:endnote w:type="continuationSeparator" w:id="0">
    <w:p w:rsidR="00BD45AA" w:rsidRDefault="00BD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2C" w:rsidRDefault="000C002C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2C" w:rsidRDefault="000C002C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2C" w:rsidRDefault="000C002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AA" w:rsidRDefault="00BD45AA">
      <w:r>
        <w:separator/>
      </w:r>
    </w:p>
  </w:footnote>
  <w:footnote w:type="continuationSeparator" w:id="0">
    <w:p w:rsidR="00BD45AA" w:rsidRDefault="00BD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2C" w:rsidRDefault="000C002C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BB" w:rsidRDefault="00ED21BB">
    <w:pPr>
      <w:pStyle w:val="stbilgi"/>
    </w:pPr>
  </w:p>
  <w:tbl>
    <w:tblPr>
      <w:tblW w:w="151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467"/>
      <w:gridCol w:w="1843"/>
      <w:gridCol w:w="1843"/>
    </w:tblGrid>
    <w:tr w:rsidR="00ED21BB" w:rsidRPr="00DA0F11" w:rsidTr="00DB0525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ED21BB" w:rsidRDefault="00D13B01" w:rsidP="00ED21BB">
          <w:pPr>
            <w:jc w:val="center"/>
          </w:pPr>
          <w:r w:rsidRPr="00ED21BB"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4" name="Resim 6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7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ED21BB" w:rsidRPr="00ED21BB" w:rsidRDefault="00D13B01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TEZLİ YÜKSEK LİSANS KONTENJAN ÖNERİ FORMU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bookmarkStart w:id="0" w:name="_GoBack"/>
          <w:r w:rsidRPr="00ED21BB">
            <w:rPr>
              <w:rFonts w:ascii="Cambria" w:hAnsi="Cambria" w:cs="Calibri"/>
              <w:b/>
              <w:sz w:val="16"/>
              <w:szCs w:val="22"/>
            </w:rPr>
            <w:t>BAUNFBE_FR_</w:t>
          </w:r>
          <w:r w:rsidR="000C002C">
            <w:rPr>
              <w:rFonts w:ascii="Cambria" w:hAnsi="Cambria" w:cs="Calibri"/>
              <w:b/>
              <w:sz w:val="16"/>
              <w:szCs w:val="22"/>
            </w:rPr>
            <w:t>24</w:t>
          </w:r>
          <w:bookmarkEnd w:id="0"/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01.10.2019</w:t>
          </w:r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00</w:t>
          </w:r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ED21BB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1</w:t>
          </w:r>
          <w:r w:rsidR="00ED21BB" w:rsidRPr="00ED21BB">
            <w:rPr>
              <w:rFonts w:ascii="Cambria" w:hAnsi="Cambria" w:cs="Calibri"/>
              <w:b/>
              <w:sz w:val="16"/>
              <w:szCs w:val="22"/>
            </w:rPr>
            <w:t>/2</w:t>
          </w:r>
        </w:p>
      </w:tc>
    </w:tr>
  </w:tbl>
  <w:p w:rsidR="00ED21BB" w:rsidRDefault="00ED21BB" w:rsidP="00DE55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2C" w:rsidRDefault="000C002C">
    <w:pPr>
      <w:pStyle w:val="stBilgi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23" w:rsidRDefault="00DE5523">
    <w:pPr>
      <w:pStyle w:val="stbilgi"/>
    </w:pPr>
  </w:p>
  <w:tbl>
    <w:tblPr>
      <w:tblW w:w="151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467"/>
      <w:gridCol w:w="1843"/>
      <w:gridCol w:w="1843"/>
    </w:tblGrid>
    <w:tr w:rsidR="00DE5523" w:rsidRPr="00DA0F11" w:rsidTr="00DB0525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DE5523" w:rsidRDefault="00D13B01" w:rsidP="00ED21BB">
          <w:pPr>
            <w:jc w:val="center"/>
          </w:pPr>
          <w:r w:rsidRPr="00ED21BB"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7" name="Resim 6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7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DE5523" w:rsidRPr="00ED21BB" w:rsidRDefault="007C74D5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TEZLİ YÜKSEK LİSANS KONTENJAN ÖNERİ FORMU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BAUNFBE_FR_</w:t>
          </w: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01.10.2019</w:t>
          </w: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00</w:t>
          </w: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2</w:t>
          </w:r>
          <w:r w:rsidRPr="00ED21BB">
            <w:rPr>
              <w:rFonts w:ascii="Cambria" w:hAnsi="Cambria" w:cs="Calibri"/>
              <w:b/>
              <w:sz w:val="16"/>
              <w:szCs w:val="22"/>
            </w:rPr>
            <w:t>/2</w:t>
          </w:r>
        </w:p>
      </w:tc>
    </w:tr>
  </w:tbl>
  <w:p w:rsidR="00DE5523" w:rsidRDefault="00DE5523" w:rsidP="00DE55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55"/>
    <w:rsid w:val="0005346A"/>
    <w:rsid w:val="000721BA"/>
    <w:rsid w:val="000976CF"/>
    <w:rsid w:val="000A2830"/>
    <w:rsid w:val="000C002C"/>
    <w:rsid w:val="000E5E64"/>
    <w:rsid w:val="00127647"/>
    <w:rsid w:val="00160FA6"/>
    <w:rsid w:val="00162602"/>
    <w:rsid w:val="001B574A"/>
    <w:rsid w:val="001D06E8"/>
    <w:rsid w:val="001D5272"/>
    <w:rsid w:val="001E01A0"/>
    <w:rsid w:val="001E20BD"/>
    <w:rsid w:val="001E253E"/>
    <w:rsid w:val="002248B7"/>
    <w:rsid w:val="00226BA1"/>
    <w:rsid w:val="002539A9"/>
    <w:rsid w:val="00255E83"/>
    <w:rsid w:val="00260AD3"/>
    <w:rsid w:val="00274EAB"/>
    <w:rsid w:val="00275881"/>
    <w:rsid w:val="0028226D"/>
    <w:rsid w:val="002A59A8"/>
    <w:rsid w:val="002C0AB7"/>
    <w:rsid w:val="002C5826"/>
    <w:rsid w:val="002D2E2B"/>
    <w:rsid w:val="00306AD6"/>
    <w:rsid w:val="00352B4A"/>
    <w:rsid w:val="00372A37"/>
    <w:rsid w:val="0037533B"/>
    <w:rsid w:val="003876FD"/>
    <w:rsid w:val="003F0DDD"/>
    <w:rsid w:val="004046E0"/>
    <w:rsid w:val="00423214"/>
    <w:rsid w:val="004326F4"/>
    <w:rsid w:val="00435453"/>
    <w:rsid w:val="0046603A"/>
    <w:rsid w:val="004860ED"/>
    <w:rsid w:val="0049716B"/>
    <w:rsid w:val="004A2BEC"/>
    <w:rsid w:val="004B065C"/>
    <w:rsid w:val="004B53FD"/>
    <w:rsid w:val="004B5630"/>
    <w:rsid w:val="004D6EFA"/>
    <w:rsid w:val="00510797"/>
    <w:rsid w:val="005107F4"/>
    <w:rsid w:val="00541C1D"/>
    <w:rsid w:val="00546063"/>
    <w:rsid w:val="00561CD4"/>
    <w:rsid w:val="00570693"/>
    <w:rsid w:val="00572206"/>
    <w:rsid w:val="005901B6"/>
    <w:rsid w:val="00591BBC"/>
    <w:rsid w:val="005B021E"/>
    <w:rsid w:val="005B43B3"/>
    <w:rsid w:val="005C5623"/>
    <w:rsid w:val="005E581E"/>
    <w:rsid w:val="005F10DD"/>
    <w:rsid w:val="00605DCB"/>
    <w:rsid w:val="00621F12"/>
    <w:rsid w:val="00633F84"/>
    <w:rsid w:val="00676E46"/>
    <w:rsid w:val="006B1895"/>
    <w:rsid w:val="006C013B"/>
    <w:rsid w:val="006E7ACA"/>
    <w:rsid w:val="00714FCC"/>
    <w:rsid w:val="00715E5A"/>
    <w:rsid w:val="00723EC3"/>
    <w:rsid w:val="0073527E"/>
    <w:rsid w:val="00735E0C"/>
    <w:rsid w:val="00760DF2"/>
    <w:rsid w:val="0077276A"/>
    <w:rsid w:val="00790407"/>
    <w:rsid w:val="007A0ECE"/>
    <w:rsid w:val="007C74D5"/>
    <w:rsid w:val="007E226A"/>
    <w:rsid w:val="00802B69"/>
    <w:rsid w:val="00830735"/>
    <w:rsid w:val="00844350"/>
    <w:rsid w:val="00870029"/>
    <w:rsid w:val="00871574"/>
    <w:rsid w:val="008C5C7D"/>
    <w:rsid w:val="008D36AC"/>
    <w:rsid w:val="008D76FD"/>
    <w:rsid w:val="009041D8"/>
    <w:rsid w:val="00962A48"/>
    <w:rsid w:val="009B2974"/>
    <w:rsid w:val="009B32CD"/>
    <w:rsid w:val="009C73EB"/>
    <w:rsid w:val="00A03413"/>
    <w:rsid w:val="00A9046C"/>
    <w:rsid w:val="00A93B36"/>
    <w:rsid w:val="00B07B91"/>
    <w:rsid w:val="00B16723"/>
    <w:rsid w:val="00B30367"/>
    <w:rsid w:val="00B66951"/>
    <w:rsid w:val="00BD45AA"/>
    <w:rsid w:val="00C04D4A"/>
    <w:rsid w:val="00C04FDC"/>
    <w:rsid w:val="00C10075"/>
    <w:rsid w:val="00C16A84"/>
    <w:rsid w:val="00C55E55"/>
    <w:rsid w:val="00C66958"/>
    <w:rsid w:val="00CA3DF9"/>
    <w:rsid w:val="00CA66BE"/>
    <w:rsid w:val="00CA765A"/>
    <w:rsid w:val="00CC55AA"/>
    <w:rsid w:val="00D0576F"/>
    <w:rsid w:val="00D13B01"/>
    <w:rsid w:val="00D208BE"/>
    <w:rsid w:val="00D31879"/>
    <w:rsid w:val="00D47EB3"/>
    <w:rsid w:val="00D51038"/>
    <w:rsid w:val="00D611D7"/>
    <w:rsid w:val="00D62493"/>
    <w:rsid w:val="00D80EC3"/>
    <w:rsid w:val="00D945A3"/>
    <w:rsid w:val="00DE5523"/>
    <w:rsid w:val="00E0697F"/>
    <w:rsid w:val="00E3437D"/>
    <w:rsid w:val="00E43EF0"/>
    <w:rsid w:val="00E46791"/>
    <w:rsid w:val="00E557E6"/>
    <w:rsid w:val="00EA186A"/>
    <w:rsid w:val="00EC1CF4"/>
    <w:rsid w:val="00ED21BB"/>
    <w:rsid w:val="00F02764"/>
    <w:rsid w:val="00F35068"/>
    <w:rsid w:val="00F44339"/>
    <w:rsid w:val="00F650C6"/>
    <w:rsid w:val="00FA650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97EE75"/>
  <w15:chartTrackingRefBased/>
  <w15:docId w15:val="{5AB90B25-9A35-4F53-BA9D-FB2122FF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GvdeMetni2">
    <w:name w:val="Body Text 2"/>
    <w:basedOn w:val="Normal"/>
    <w:pPr>
      <w:jc w:val="both"/>
    </w:pPr>
  </w:style>
  <w:style w:type="paragraph" w:styleId="GvdeMetniGirintisi">
    <w:name w:val="Body Text Indent"/>
    <w:basedOn w:val="Normal"/>
    <w:pPr>
      <w:ind w:hanging="540"/>
    </w:pPr>
  </w:style>
  <w:style w:type="paragraph" w:customStyle="1" w:styleId="stbilgi">
    <w:name w:val="Üstbilgi"/>
    <w:basedOn w:val="Normal"/>
    <w:link w:val="stBilgiChar"/>
    <w:uiPriority w:val="99"/>
    <w:rsid w:val="00F650C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650C6"/>
    <w:pPr>
      <w:tabs>
        <w:tab w:val="center" w:pos="4536"/>
        <w:tab w:val="right" w:pos="9072"/>
      </w:tabs>
    </w:pPr>
  </w:style>
  <w:style w:type="character" w:styleId="Kpr">
    <w:name w:val="Hyperlink"/>
    <w:rsid w:val="00F650C6"/>
    <w:rPr>
      <w:color w:val="0000FF"/>
      <w:u w:val="single"/>
    </w:rPr>
  </w:style>
  <w:style w:type="paragraph" w:customStyle="1" w:styleId="Baslik1">
    <w:name w:val="Baslik 1"/>
    <w:basedOn w:val="Normal"/>
    <w:next w:val="Normal"/>
    <w:rsid w:val="005B43B3"/>
    <w:pPr>
      <w:keepNext/>
      <w:jc w:val="center"/>
    </w:pPr>
    <w:rPr>
      <w:rFonts w:ascii="Turkish Times New Roman" w:hAnsi="Turkish Times New Roman"/>
      <w:b/>
      <w:szCs w:val="20"/>
    </w:rPr>
  </w:style>
  <w:style w:type="paragraph" w:styleId="BalonMetni">
    <w:name w:val="Balloon Text"/>
    <w:basedOn w:val="Normal"/>
    <w:link w:val="BalonMetniChar"/>
    <w:rsid w:val="00C6695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C669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6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91BBC"/>
    <w:pPr>
      <w:spacing w:before="100" w:beforeAutospacing="1" w:after="100" w:afterAutospacing="1"/>
    </w:pPr>
  </w:style>
  <w:style w:type="character" w:customStyle="1" w:styleId="spelle">
    <w:name w:val="spelle"/>
    <w:rsid w:val="00591BBC"/>
  </w:style>
  <w:style w:type="character" w:customStyle="1" w:styleId="apple-converted-space">
    <w:name w:val="apple-converted-space"/>
    <w:rsid w:val="00591BBC"/>
  </w:style>
  <w:style w:type="character" w:customStyle="1" w:styleId="stBilgiChar">
    <w:name w:val="Üst Bilgi Char"/>
    <w:link w:val="stbilgi"/>
    <w:uiPriority w:val="99"/>
    <w:rsid w:val="00ED21BB"/>
    <w:rPr>
      <w:sz w:val="24"/>
      <w:szCs w:val="24"/>
    </w:rPr>
  </w:style>
  <w:style w:type="paragraph" w:styleId="AltBilgi0">
    <w:name w:val="footer"/>
    <w:basedOn w:val="Normal"/>
    <w:link w:val="AltBilgiChar"/>
    <w:rsid w:val="004046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4046E0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0C002C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0C00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9777-E57E-49CC-B084-F7E85288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fff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fff</dc:creator>
  <cp:keywords/>
  <cp:lastModifiedBy>Nuray Gedik</cp:lastModifiedBy>
  <cp:revision>6</cp:revision>
  <cp:lastPrinted>2012-10-12T10:38:00Z</cp:lastPrinted>
  <dcterms:created xsi:type="dcterms:W3CDTF">2019-12-02T19:12:00Z</dcterms:created>
  <dcterms:modified xsi:type="dcterms:W3CDTF">2020-11-17T21:03:00Z</dcterms:modified>
</cp:coreProperties>
</file>